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1271588" cy="89260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119313" cy="529828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865100" y="215125"/>
                          <a:ext cx="2610900" cy="63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obster" w:cs="Lobster" w:eastAsia="Lobster" w:hAnsi="Lobster"/>
                                <w:b w:val="0"/>
                                <w:i w:val="0"/>
                                <w:smallCaps w:val="0"/>
                                <w:strike w:val="0"/>
                                <w:color w:val="0b5394"/>
                                <w:sz w:val="60"/>
                                <w:vertAlign w:val="baseline"/>
                              </w:rPr>
                              <w:t xml:space="preserve">Language tips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119313" cy="529828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313" cy="5298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285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CC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857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Josefin Sans" w:cs="Josefin Sans" w:eastAsia="Josefin Sans" w:hAnsi="Josefin Sans"/>
          <w:b w:val="1"/>
          <w:sz w:val="36"/>
          <w:szCs w:val="36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36"/>
          <w:szCs w:val="36"/>
          <w:rtl w:val="0"/>
        </w:rPr>
        <w:t xml:space="preserve">Guidelines/Hướng dẫn</w:t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6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Step 1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Search for videos from useful YouTube channels such as Dan Hauer, IELTS Musketeers, the IELTS Workshop, etc. or articles from the websites englishbreakingnews.com, newsinlevels.com, etc. where you can learn English.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Step 2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Pick out some points you’ve learned from the source above.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Step 3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Write about the things you’ve learned from it with the word count of at least 80 words. Remember to include the source of the videos or articles.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Step 4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Check grammar and vocabulary.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Step 5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Present your work on A4 paper and submit it to your UEF English teacher.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- The maximum awarded points for this activity are 02.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- This activity can only be done no more than twice.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- Illustrative picture(s) is (are) optional.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Bước 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Tìm các videos từ các kênh Youtube như Dan Hauer, IELTS Musketeers, the IELTS Workshop, v.v hoặc bài báo từ các trang web như englishbreakingnews.com, newsinlevels.com, v.v…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Bước 2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Chọn ra một vài điểm mà bạn đã học được từ nguồn trên.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Bước 3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Viết về những điều mình học được với ít nhất 80 từ. Nhớ phải trích dẫn nguồn của video (đường link) hoặc bài báo.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Bước 4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Kiểm tra lỗi ngữ pháp và từ vựng.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Bước 5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Trình bày bài viết của bạn trên giấy A4. Nộp bài của bạn cho giảng viên tiếng Anh phụ trách lớp.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sz w:val="26"/>
                <w:szCs w:val="26"/>
                <w:rtl w:val="0"/>
              </w:rPr>
              <w:t xml:space="preserve">Ghi chú: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- Tổng số điểm thưởng cho hoạt động này là 04.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- Sinh viên có thể tham gia hoạt động này tối đa hai lần.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sz w:val="26"/>
                <w:szCs w:val="26"/>
                <w:rtl w:val="0"/>
              </w:rPr>
              <w:t xml:space="preserve">- Hình ảnh minh họa không bắt buộc.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Josefin Sans" w:cs="Josefin Sans" w:eastAsia="Josefin Sans" w:hAnsi="Josefin San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Josefin Sans" w:cs="Josefin Sans" w:eastAsia="Josefin Sans" w:hAnsi="Josefin Sans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osefi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efinSans-regular.ttf"/><Relationship Id="rId2" Type="http://schemas.openxmlformats.org/officeDocument/2006/relationships/font" Target="fonts/JosefinSans-bold.ttf"/><Relationship Id="rId3" Type="http://schemas.openxmlformats.org/officeDocument/2006/relationships/font" Target="fonts/JosefinSans-italic.ttf"/><Relationship Id="rId4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